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52" w:rsidRPr="006B34E3" w:rsidRDefault="0023236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3F52" w:rsidRPr="006B34E3">
        <w:rPr>
          <w:rFonts w:ascii="Times New Roman" w:hAnsi="Times New Roman" w:cs="Times New Roman"/>
          <w:sz w:val="28"/>
          <w:szCs w:val="28"/>
        </w:rPr>
        <w:t>Утверждаю: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Председатель профкома                       </w:t>
      </w:r>
      <w:r w:rsidR="00324C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B34E3">
        <w:rPr>
          <w:rFonts w:ascii="Times New Roman" w:hAnsi="Times New Roman" w:cs="Times New Roman"/>
          <w:sz w:val="28"/>
          <w:szCs w:val="28"/>
        </w:rPr>
        <w:t>Директор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________________                                 ______________________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202__ г.                 «__» _____________ 202__ г.</w:t>
      </w:r>
    </w:p>
    <w:p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="00324C0A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Минздрав</w:t>
      </w:r>
      <w:r w:rsidR="0032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 xml:space="preserve">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</w:t>
      </w:r>
      <w:proofErr w:type="spellStart"/>
      <w:r w:rsidR="00D71C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71CDB">
        <w:rPr>
          <w:rFonts w:ascii="Times New Roman" w:hAnsi="Times New Roman" w:cs="Times New Roman"/>
          <w:sz w:val="28"/>
          <w:szCs w:val="28"/>
        </w:rPr>
        <w:t xml:space="preserve"> России от 12 мая 2020 года № ВБ – 1011/08</w:t>
      </w:r>
      <w:proofErr w:type="gramEnd"/>
      <w:r w:rsidR="00D71CDB">
        <w:rPr>
          <w:rFonts w:ascii="Times New Roman" w:hAnsi="Times New Roman" w:cs="Times New Roman"/>
          <w:sz w:val="28"/>
          <w:szCs w:val="28"/>
        </w:rPr>
        <w:t xml:space="preserve">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  <w:proofErr w:type="gramEnd"/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лишенное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E3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 xml:space="preserve">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  <w:proofErr w:type="gramEnd"/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неснятой или непогашенной судимости за умышленные тяжкие и особо тяжкие преступления;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недееспособным в установленном федеральным законом порядке;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3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методы и навыки коммуникативного общения с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>, социального психотренинга;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обучающимся недостоверных сведений об исторических, о национальных, религиозных и культурных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народов, а также для побуждения обучающихся к действиям, противоречащим </w:t>
      </w:r>
      <w:hyperlink r:id="rId14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proofErr w:type="spellStart"/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>ресов</w:t>
      </w:r>
      <w:r w:rsidRPr="006B34E3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>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системной работы с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в классе;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успешной социализации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выявляет и осуществляет поддержку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, оказавшихся в сложной жизненной ситуации;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выявляет и осуществляет педагогическую поддержку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, нуждающихся в психологической помощи;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обучающимися;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поддержку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талантливым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обучающимся, в том числе содействие развитию их способностей;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защиту прав и соблюдения законных интересов обучающихся, в том числе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  <w:proofErr w:type="gramEnd"/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творческую деятельность;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организации мероприятий по различным направлениям воспитания и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характеристики на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(по запросу).</w:t>
      </w:r>
    </w:p>
    <w:p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получению дополнительного образования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через систему кружков, студий и секций, объединений, организуемых в образовательной организации;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регулирование и контроль организации индивидуального обучения с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, которым такая форма предоставлена на основании приказа по общеобразовательной организации;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разработки единых педагогических требований и определения индивидуальных подходов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соблюдает требования к сохранности помещений. Организует соблюдение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.8. Поощрять </w:t>
      </w:r>
      <w:proofErr w:type="gramStart"/>
      <w:r w:rsidR="00983F52" w:rsidRPr="006B34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83F52" w:rsidRPr="006B34E3">
        <w:rPr>
          <w:rFonts w:ascii="Times New Roman" w:hAnsi="Times New Roman" w:cs="Times New Roman"/>
          <w:sz w:val="28"/>
          <w:szCs w:val="28"/>
        </w:rPr>
        <w:t xml:space="preserve"> в порядке, установленном организационными документами общеобразовательной организации.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83F52" w:rsidRPr="006B34E3">
        <w:rPr>
          <w:rFonts w:ascii="Times New Roman" w:hAnsi="Times New Roman" w:cs="Times New Roman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proofErr w:type="gramEnd"/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362" w:rsidRDefault="00983F52" w:rsidP="00232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</w:t>
      </w:r>
      <w:proofErr w:type="gramStart"/>
      <w:r w:rsidR="005C03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B34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2362" w:rsidRDefault="00232362" w:rsidP="00232362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367" w:rsidRDefault="005C0367" w:rsidP="00232362">
      <w:pPr>
        <w:pStyle w:val="ConsPlusNormal"/>
        <w:numPr>
          <w:ilvl w:val="0"/>
          <w:numId w:val="1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Фейзулаева Н.А.___________     2.Милайимова Э.М.________</w:t>
      </w:r>
    </w:p>
    <w:p w:rsidR="005C0367" w:rsidRDefault="005C0367" w:rsidP="005C0367">
      <w:pPr>
        <w:pStyle w:val="ConsPlusNormal"/>
        <w:spacing w:before="22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Алибекова А.Б.___________       4. Бабаева Э.Э.__________</w:t>
      </w:r>
    </w:p>
    <w:p w:rsidR="00232362" w:rsidRDefault="005C0367" w:rsidP="005C0367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23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Гаджиева Л.Г.____________       6. Бабаев Ш.Н. __________</w:t>
      </w:r>
    </w:p>
    <w:p w:rsidR="005C0367" w:rsidRDefault="005C0367" w:rsidP="005C0367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Искендерова З.М.__________      8. Джамалов Н.К. _________</w:t>
      </w:r>
    </w:p>
    <w:p w:rsidR="005C0367" w:rsidRDefault="005C0367" w:rsidP="005C0367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Курбанова У.А. ____________     10. Максимова А.Н.________</w:t>
      </w:r>
    </w:p>
    <w:p w:rsidR="005C0367" w:rsidRPr="006B34E3" w:rsidRDefault="005C0367" w:rsidP="005C0367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Фаталиева З.Г. ____________      12. Аскерова Г.В. _________ </w:t>
      </w:r>
    </w:p>
    <w:p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76" w:rsidRDefault="009F4A76" w:rsidP="008869EF">
      <w:pPr>
        <w:spacing w:after="0" w:line="240" w:lineRule="auto"/>
      </w:pPr>
      <w:r>
        <w:separator/>
      </w:r>
    </w:p>
  </w:endnote>
  <w:endnote w:type="continuationSeparator" w:id="0">
    <w:p w:rsidR="009F4A76" w:rsidRDefault="009F4A76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76" w:rsidRDefault="009F4A76" w:rsidP="008869EF">
      <w:pPr>
        <w:spacing w:after="0" w:line="240" w:lineRule="auto"/>
      </w:pPr>
      <w:r>
        <w:separator/>
      </w:r>
    </w:p>
  </w:footnote>
  <w:footnote w:type="continuationSeparator" w:id="0">
    <w:p w:rsidR="009F4A76" w:rsidRDefault="009F4A76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36"/>
      <w:docPartObj>
        <w:docPartGallery w:val="Page Numbers (Top of Page)"/>
        <w:docPartUnique/>
      </w:docPartObj>
    </w:sdtPr>
    <w:sdtEndPr/>
    <w:sdtContent>
      <w:p w:rsidR="008869EF" w:rsidRDefault="004D58D4">
        <w:pPr>
          <w:pStyle w:val="a3"/>
          <w:jc w:val="center"/>
        </w:pPr>
        <w:r>
          <w:fldChar w:fldCharType="begin"/>
        </w:r>
        <w:r w:rsidR="008869EF">
          <w:instrText>PAGE   \* MERGEFORMAT</w:instrText>
        </w:r>
        <w:r>
          <w:fldChar w:fldCharType="separate"/>
        </w:r>
        <w:r w:rsidR="005C0367">
          <w:rPr>
            <w:noProof/>
          </w:rPr>
          <w:t>9</w:t>
        </w:r>
        <w:r>
          <w:fldChar w:fldCharType="end"/>
        </w:r>
      </w:p>
    </w:sdtContent>
  </w:sdt>
  <w:p w:rsidR="008869EF" w:rsidRDefault="008869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5E4"/>
    <w:multiLevelType w:val="hybridMultilevel"/>
    <w:tmpl w:val="D25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F52"/>
    <w:rsid w:val="00045D3B"/>
    <w:rsid w:val="00052BD4"/>
    <w:rsid w:val="00052D5E"/>
    <w:rsid w:val="00095605"/>
    <w:rsid w:val="001943A6"/>
    <w:rsid w:val="001D19DA"/>
    <w:rsid w:val="00232362"/>
    <w:rsid w:val="00324C0A"/>
    <w:rsid w:val="00371347"/>
    <w:rsid w:val="003A0486"/>
    <w:rsid w:val="004C344F"/>
    <w:rsid w:val="004D58D4"/>
    <w:rsid w:val="005906F0"/>
    <w:rsid w:val="005C0367"/>
    <w:rsid w:val="006B34E3"/>
    <w:rsid w:val="006F617C"/>
    <w:rsid w:val="0083428A"/>
    <w:rsid w:val="008869EF"/>
    <w:rsid w:val="008D24CA"/>
    <w:rsid w:val="0092730E"/>
    <w:rsid w:val="00983F52"/>
    <w:rsid w:val="009C57CF"/>
    <w:rsid w:val="009F4A76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1" TargetMode="External"/><Relationship Id="rId13" Type="http://schemas.openxmlformats.org/officeDocument/2006/relationships/hyperlink" Target="https://login.consultant.ru/link/?req=doc&amp;base=LAW&amp;n=430621&amp;dst=1018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0621&amp;dst=1018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EXP&amp;n=363809&amp;dst=1000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16278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428" TargetMode="External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Фаррух</cp:lastModifiedBy>
  <cp:revision>7</cp:revision>
  <cp:lastPrinted>2025-03-14T07:24:00Z</cp:lastPrinted>
  <dcterms:created xsi:type="dcterms:W3CDTF">2025-03-04T13:53:00Z</dcterms:created>
  <dcterms:modified xsi:type="dcterms:W3CDTF">2025-03-14T07:27:00Z</dcterms:modified>
</cp:coreProperties>
</file>